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0" w:type="dxa"/>
        <w:tblInd w:w="351" w:type="dxa"/>
        <w:tblLook w:val="04A0" w:firstRow="1" w:lastRow="0" w:firstColumn="1" w:lastColumn="0" w:noHBand="0" w:noVBand="1"/>
      </w:tblPr>
      <w:tblGrid>
        <w:gridCol w:w="30"/>
      </w:tblGrid>
      <w:tr w:rsidR="00A7384F" w:rsidRPr="00363426" w:rsidTr="00216B91">
        <w:trPr>
          <w:trHeight w:val="118"/>
        </w:trPr>
        <w:tc>
          <w:tcPr>
            <w:tcW w:w="30" w:type="dxa"/>
          </w:tcPr>
          <w:p w:rsidR="00A7384F" w:rsidRPr="00A7384F" w:rsidRDefault="00A7384F" w:rsidP="00216B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84F" w:rsidRPr="00363426" w:rsidTr="00216B91">
        <w:trPr>
          <w:trHeight w:val="323"/>
        </w:trPr>
        <w:tc>
          <w:tcPr>
            <w:tcW w:w="30" w:type="dxa"/>
          </w:tcPr>
          <w:p w:rsidR="00A7384F" w:rsidRPr="00A7384F" w:rsidRDefault="00A7384F" w:rsidP="00A7384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84F" w:rsidRPr="00363426" w:rsidTr="00216B91">
        <w:trPr>
          <w:trHeight w:val="323"/>
        </w:trPr>
        <w:tc>
          <w:tcPr>
            <w:tcW w:w="30" w:type="dxa"/>
          </w:tcPr>
          <w:p w:rsidR="00A7384F" w:rsidRPr="00A7384F" w:rsidRDefault="00A7384F" w:rsidP="00A7384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84F" w:rsidRPr="00363426" w:rsidTr="00216B91">
        <w:trPr>
          <w:trHeight w:val="323"/>
        </w:trPr>
        <w:tc>
          <w:tcPr>
            <w:tcW w:w="30" w:type="dxa"/>
          </w:tcPr>
          <w:p w:rsidR="00A7384F" w:rsidRDefault="00A7384F" w:rsidP="00A7384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7384F" w:rsidRPr="00216B91" w:rsidRDefault="00A7384F" w:rsidP="00A7384F">
      <w:pPr>
        <w:widowControl w:val="0"/>
        <w:spacing w:after="0"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6B91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A7384F" w:rsidRPr="00216B91" w:rsidRDefault="00216B91" w:rsidP="00A7384F">
      <w:pPr>
        <w:widowControl w:val="0"/>
        <w:spacing w:after="0"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6B91">
        <w:rPr>
          <w:rFonts w:ascii="Times New Roman" w:hAnsi="Times New Roman" w:cs="Times New Roman"/>
          <w:bCs/>
          <w:sz w:val="28"/>
          <w:szCs w:val="28"/>
        </w:rPr>
        <w:t>Приказом директора</w:t>
      </w:r>
    </w:p>
    <w:p w:rsidR="00216B91" w:rsidRPr="00216B91" w:rsidRDefault="00216B91" w:rsidP="00A7384F">
      <w:pPr>
        <w:widowControl w:val="0"/>
        <w:spacing w:after="0"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6B91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Pr="00216B91">
        <w:rPr>
          <w:rFonts w:ascii="Times New Roman" w:hAnsi="Times New Roman" w:cs="Times New Roman"/>
          <w:bCs/>
          <w:sz w:val="28"/>
          <w:szCs w:val="28"/>
        </w:rPr>
        <w:t>Виноградненская</w:t>
      </w:r>
      <w:proofErr w:type="spellEnd"/>
      <w:r w:rsidRPr="00216B91">
        <w:rPr>
          <w:rFonts w:ascii="Times New Roman" w:hAnsi="Times New Roman" w:cs="Times New Roman"/>
          <w:bCs/>
          <w:sz w:val="28"/>
          <w:szCs w:val="28"/>
        </w:rPr>
        <w:t xml:space="preserve"> СОШ</w:t>
      </w:r>
    </w:p>
    <w:p w:rsidR="00216B91" w:rsidRPr="00216B91" w:rsidRDefault="00216B91" w:rsidP="00A7384F">
      <w:pPr>
        <w:widowControl w:val="0"/>
        <w:spacing w:after="0"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6B91">
        <w:rPr>
          <w:rFonts w:ascii="Times New Roman" w:hAnsi="Times New Roman" w:cs="Times New Roman"/>
          <w:bCs/>
          <w:sz w:val="28"/>
          <w:szCs w:val="28"/>
        </w:rPr>
        <w:t>Масловой Е.В.</w:t>
      </w:r>
    </w:p>
    <w:p w:rsidR="00216B91" w:rsidRPr="00216B91" w:rsidRDefault="00216B91" w:rsidP="00A7384F">
      <w:pPr>
        <w:widowControl w:val="0"/>
        <w:spacing w:after="0"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6B91">
        <w:rPr>
          <w:rFonts w:ascii="Times New Roman" w:hAnsi="Times New Roman" w:cs="Times New Roman"/>
          <w:bCs/>
          <w:sz w:val="28"/>
          <w:szCs w:val="28"/>
        </w:rPr>
        <w:t>от 27.12.2023№230</w:t>
      </w:r>
    </w:p>
    <w:p w:rsidR="00A7384F" w:rsidRPr="007C3589" w:rsidRDefault="00A7384F" w:rsidP="00216B91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C3589">
        <w:rPr>
          <w:rFonts w:ascii="Times New Roman" w:hAnsi="Times New Roman" w:cs="Times New Roman"/>
          <w:b/>
          <w:bCs/>
          <w:sz w:val="28"/>
          <w:szCs w:val="28"/>
        </w:rPr>
        <w:t>Дорожная карта реализации Программы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Виноградненская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r w:rsidRPr="007C358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384F" w:rsidRDefault="00A7384F" w:rsidP="00A7384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4166"/>
        <w:gridCol w:w="9"/>
        <w:gridCol w:w="55"/>
        <w:gridCol w:w="2254"/>
        <w:gridCol w:w="18"/>
        <w:gridCol w:w="58"/>
        <w:gridCol w:w="2283"/>
        <w:gridCol w:w="9"/>
        <w:gridCol w:w="83"/>
        <w:gridCol w:w="2230"/>
        <w:gridCol w:w="12"/>
        <w:gridCol w:w="124"/>
        <w:gridCol w:w="2806"/>
        <w:gridCol w:w="44"/>
      </w:tblGrid>
      <w:tr w:rsidR="00A7384F" w:rsidRPr="00922DD3" w:rsidTr="00976208">
        <w:trPr>
          <w:gridAfter w:val="1"/>
          <w:wAfter w:w="15" w:type="pct"/>
          <w:trHeight w:val="20"/>
        </w:trPr>
        <w:tc>
          <w:tcPr>
            <w:tcW w:w="3990" w:type="pct"/>
            <w:gridSpan w:val="11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Дорожная карта на 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922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922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995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384F" w:rsidRPr="00922DD3" w:rsidTr="00976208">
        <w:trPr>
          <w:gridAfter w:val="1"/>
          <w:wAfter w:w="15" w:type="pct"/>
          <w:trHeight w:val="20"/>
        </w:trPr>
        <w:tc>
          <w:tcPr>
            <w:tcW w:w="215" w:type="pct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09" w:type="pct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83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798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785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995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Мотивация школьной команды</w:t>
            </w:r>
          </w:p>
        </w:tc>
      </w:tr>
      <w:tr w:rsidR="00A7384F" w:rsidRPr="00922DD3" w:rsidTr="00976208">
        <w:trPr>
          <w:gridAfter w:val="1"/>
          <w:wAfter w:w="15" w:type="pct"/>
          <w:trHeight w:val="20"/>
        </w:trPr>
        <w:tc>
          <w:tcPr>
            <w:tcW w:w="3990" w:type="pct"/>
            <w:gridSpan w:val="11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«ЗНАНИЕ»</w:t>
            </w:r>
          </w:p>
        </w:tc>
        <w:tc>
          <w:tcPr>
            <w:tcW w:w="995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384F" w:rsidRPr="00922DD3" w:rsidTr="00976208">
        <w:trPr>
          <w:gridAfter w:val="1"/>
          <w:wAfter w:w="15" w:type="pct"/>
          <w:trHeight w:val="20"/>
        </w:trPr>
        <w:tc>
          <w:tcPr>
            <w:tcW w:w="215" w:type="pct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pct"/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рабочих программ по учебным предметам, 1-11 классы (+методические рекомендации, онлайн-конструктор)</w:t>
            </w:r>
          </w:p>
        </w:tc>
        <w:tc>
          <w:tcPr>
            <w:tcW w:w="783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Готовые рабочие программы по учебным предметам, 1-11 классы (+методические рекомендации, онлайн-конструктор)</w:t>
            </w:r>
          </w:p>
        </w:tc>
        <w:tc>
          <w:tcPr>
            <w:tcW w:w="798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785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5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и признание целей деятельности организации.</w:t>
            </w:r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84F" w:rsidRPr="00922DD3" w:rsidTr="00976208">
        <w:trPr>
          <w:gridAfter w:val="1"/>
          <w:wAfter w:w="15" w:type="pct"/>
          <w:trHeight w:val="20"/>
        </w:trPr>
        <w:tc>
          <w:tcPr>
            <w:tcW w:w="215" w:type="pct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pct"/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типового положения по внутренней системе оценки качества образования с учетом задач проекта «Школы </w:t>
            </w:r>
            <w:proofErr w:type="spell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(+методические рекомендации)</w:t>
            </w:r>
          </w:p>
        </w:tc>
        <w:tc>
          <w:tcPr>
            <w:tcW w:w="783" w:type="pct"/>
            <w:gridSpan w:val="3"/>
          </w:tcPr>
          <w:p w:rsidR="00A7384F" w:rsidRPr="00C7016C" w:rsidRDefault="00A7384F" w:rsidP="0097620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Типовое положение по внутренней системе оценки качества образования (+методические рекомендации)</w:t>
            </w:r>
          </w:p>
        </w:tc>
        <w:tc>
          <w:tcPr>
            <w:tcW w:w="798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785" w:type="pct"/>
            <w:gridSpan w:val="3"/>
          </w:tcPr>
          <w:p w:rsidR="00A7384F" w:rsidRPr="0025718D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5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</w:t>
            </w:r>
            <w:proofErr w:type="gramStart"/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перспективу</w:t>
            </w:r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84F" w:rsidRPr="00922DD3" w:rsidTr="00976208">
        <w:trPr>
          <w:gridAfter w:val="1"/>
          <w:wAfter w:w="15" w:type="pct"/>
          <w:trHeight w:val="20"/>
        </w:trPr>
        <w:tc>
          <w:tcPr>
            <w:tcW w:w="215" w:type="pct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9" w:type="pct"/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единых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 по контрольным работам</w:t>
            </w:r>
          </w:p>
        </w:tc>
        <w:tc>
          <w:tcPr>
            <w:tcW w:w="783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рекомендации по контрольным работам</w:t>
            </w:r>
          </w:p>
        </w:tc>
        <w:tc>
          <w:tcPr>
            <w:tcW w:w="798" w:type="pct"/>
            <w:gridSpan w:val="3"/>
            <w:tcBorders>
              <w:bottom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785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</w:t>
            </w:r>
            <w:proofErr w:type="gramStart"/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взаимных</w:t>
            </w:r>
            <w:proofErr w:type="gramEnd"/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интересов</w:t>
            </w:r>
          </w:p>
        </w:tc>
      </w:tr>
      <w:tr w:rsidR="00A7384F" w:rsidRPr="00922DD3" w:rsidTr="00976208">
        <w:trPr>
          <w:gridAfter w:val="1"/>
          <w:wAfter w:w="15" w:type="pct"/>
          <w:trHeight w:val="20"/>
        </w:trPr>
        <w:tc>
          <w:tcPr>
            <w:tcW w:w="215" w:type="pct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pct"/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единой линейки учебников</w:t>
            </w:r>
          </w:p>
        </w:tc>
        <w:tc>
          <w:tcPr>
            <w:tcW w:w="783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линейка учебников</w:t>
            </w:r>
          </w:p>
        </w:tc>
        <w:tc>
          <w:tcPr>
            <w:tcW w:w="798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заместитель директора по УВР </w:t>
            </w:r>
          </w:p>
        </w:tc>
        <w:tc>
          <w:tcPr>
            <w:tcW w:w="785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5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общих для всего педагогического персонала подходов, идея школ </w:t>
            </w:r>
            <w:proofErr w:type="spellStart"/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</w:p>
        </w:tc>
      </w:tr>
      <w:tr w:rsidR="00A7384F" w:rsidRPr="00922DD3" w:rsidTr="00976208">
        <w:trPr>
          <w:gridAfter w:val="1"/>
          <w:wAfter w:w="15" w:type="pct"/>
          <w:trHeight w:val="20"/>
        </w:trPr>
        <w:tc>
          <w:tcPr>
            <w:tcW w:w="215" w:type="pct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pct"/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сетевой формы обучения (методические рекомендации)</w:t>
            </w:r>
          </w:p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форма</w:t>
            </w:r>
          </w:p>
        </w:tc>
        <w:tc>
          <w:tcPr>
            <w:tcW w:w="798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785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5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</w:t>
            </w:r>
            <w:proofErr w:type="gramStart"/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взаимных</w:t>
            </w:r>
            <w:proofErr w:type="gramEnd"/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интересов</w:t>
            </w:r>
          </w:p>
        </w:tc>
      </w:tr>
      <w:tr w:rsidR="00A7384F" w:rsidRPr="00922DD3" w:rsidTr="00976208">
        <w:trPr>
          <w:gridAfter w:val="1"/>
          <w:wAfter w:w="15" w:type="pct"/>
          <w:trHeight w:val="20"/>
        </w:trPr>
        <w:tc>
          <w:tcPr>
            <w:tcW w:w="215" w:type="pct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pct"/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ИБЦ, внедрение системы электронной библиотеки</w:t>
            </w:r>
          </w:p>
        </w:tc>
        <w:tc>
          <w:tcPr>
            <w:tcW w:w="783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ИБЦ в соответствии с требованиями</w:t>
            </w:r>
          </w:p>
        </w:tc>
        <w:tc>
          <w:tcPr>
            <w:tcW w:w="798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заместитель директора по УВР </w:t>
            </w:r>
          </w:p>
        </w:tc>
        <w:tc>
          <w:tcPr>
            <w:tcW w:w="785" w:type="pct"/>
            <w:gridSpan w:val="3"/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5" w:type="pct"/>
            <w:gridSpan w:val="3"/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Технические и организационные вспомогательные средства; физиологические и</w:t>
            </w:r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психологические элементы условий труда (эргономика), цветовое оформление и т. д.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«ЗДОРОВЬЕ»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подходы к организации и контролю горячего питания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Совершенствование подходов, внедрение в должностные обязанности ответственного за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C701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питание, система родительского контроля.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влияние на здоровье.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ВФСК «ГТО»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84F" w:rsidRPr="00922DD3" w:rsidRDefault="00A7384F" w:rsidP="00A73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влияние на здоровье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</w:t>
            </w:r>
            <w:proofErr w:type="spell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команда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влияние на здоровье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«ТВОРЧЕСТВО»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Добавление  туристско-краеведческого направления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директора по УВР педагоги дополнительного образования</w:t>
            </w:r>
            <w:proofErr w:type="gramStart"/>
            <w:r w:rsidRPr="00C70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gramEnd"/>
            <w:r w:rsidRPr="00C70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советник директора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</w:t>
            </w:r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инновационная</w:t>
            </w:r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объединений: школьный краеведческий туристский клуб,  школьный музыкальный коллектив.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Внедрение программ дополнительного образования, регистрация через «Навигатор» дополнительного образования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директора по УВР педагоги дополнительного образования</w:t>
            </w:r>
            <w:proofErr w:type="gramStart"/>
            <w:r w:rsidRPr="00C70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gramEnd"/>
            <w:r w:rsidRPr="00C70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советник директора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</w:t>
            </w:r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инновационная</w:t>
            </w:r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взаимодействие (увеличение организаций-участников)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инновационной площадки по профориентации организовано сетевое взаимодействие, планируется расширение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директора по УВР педагоги дополнительного образования</w:t>
            </w:r>
            <w:proofErr w:type="gramStart"/>
            <w:r w:rsidRPr="00C70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gramEnd"/>
            <w:r w:rsidRPr="00C70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советник директора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и</w:t>
            </w:r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сознательное</w:t>
            </w:r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ресурсов в целях организации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лагерь (тематические смены), в том числе участие в каникулярных и </w:t>
            </w:r>
            <w:proofErr w:type="spell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сменах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Летний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70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оздоровительный лагерь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0B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Заместитель директора по УВР педагоги дополнительного образования</w:t>
            </w:r>
            <w:proofErr w:type="gramStart"/>
            <w:r w:rsidRPr="003F0B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., </w:t>
            </w:r>
            <w:proofErr w:type="gramEnd"/>
            <w:r w:rsidRPr="003F0B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советник директора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3F0B73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F0B73">
              <w:rPr>
                <w:rFonts w:ascii="Times New Roman" w:eastAsia="Calibri" w:hAnsi="Times New Roman" w:cs="Times New Roman"/>
                <w:sz w:val="20"/>
                <w:szCs w:val="24"/>
              </w:rPr>
              <w:t>Творческая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3F0B73">
              <w:rPr>
                <w:rFonts w:ascii="Times New Roman" w:eastAsia="Calibri" w:hAnsi="Times New Roman" w:cs="Times New Roman"/>
                <w:sz w:val="20"/>
                <w:szCs w:val="24"/>
              </w:rPr>
              <w:t>инновационная</w:t>
            </w:r>
          </w:p>
          <w:p w:rsidR="00A7384F" w:rsidRPr="003F0B73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F0B7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деятельность, </w:t>
            </w:r>
            <w:proofErr w:type="spellStart"/>
            <w:r w:rsidRPr="003F0B73">
              <w:rPr>
                <w:rFonts w:ascii="Times New Roman" w:eastAsia="Calibri" w:hAnsi="Times New Roman" w:cs="Times New Roman"/>
                <w:sz w:val="20"/>
                <w:szCs w:val="24"/>
              </w:rPr>
              <w:t>профориентационная</w:t>
            </w:r>
            <w:proofErr w:type="spellEnd"/>
            <w:r w:rsidRPr="003F0B7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работа, стимулирование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полного дня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внеурочная деятельность и дополнительное </w:t>
            </w: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Внедрение </w:t>
            </w:r>
            <w:proofErr w:type="gramStart"/>
            <w:r w:rsidRPr="00C70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школы полного дня</w:t>
            </w:r>
            <w:proofErr w:type="gramEnd"/>
            <w:r w:rsidRPr="00C70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C70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Пересмотр ресурсов, </w:t>
            </w:r>
            <w:proofErr w:type="gramStart"/>
            <w:r w:rsidRPr="00C70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архитектурных решений</w:t>
            </w:r>
            <w:proofErr w:type="gramEnd"/>
            <w:r w:rsidRPr="00C70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МТБ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Административная </w:t>
            </w: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команда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</w:t>
            </w: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«ВОСПИТАНИЕ»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9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знаменной группы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Знаменная группа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Заместитель директора по УВР педагоги дополнительного образования</w:t>
            </w:r>
            <w:proofErr w:type="gramStart"/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., </w:t>
            </w:r>
            <w:proofErr w:type="gramEnd"/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советник директора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A73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3F0B73" w:rsidRDefault="00A7384F" w:rsidP="009762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F0B73">
              <w:rPr>
                <w:rFonts w:ascii="Times New Roman" w:eastAsia="Calibri" w:hAnsi="Times New Roman" w:cs="Times New Roman"/>
                <w:szCs w:val="24"/>
              </w:rPr>
              <w:t>Патриотическое воспитание.</w:t>
            </w:r>
          </w:p>
          <w:p w:rsidR="00A7384F" w:rsidRPr="003F0B73" w:rsidRDefault="00A7384F" w:rsidP="009762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F0B73">
              <w:rPr>
                <w:rFonts w:ascii="Times New Roman" w:eastAsia="Calibri" w:hAnsi="Times New Roman" w:cs="Times New Roman"/>
                <w:szCs w:val="24"/>
              </w:rPr>
              <w:t>Положительное влияние</w:t>
            </w:r>
          </w:p>
          <w:p w:rsidR="00A7384F" w:rsidRPr="003F0B73" w:rsidRDefault="00A7384F" w:rsidP="009762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F0B73">
              <w:rPr>
                <w:rFonts w:ascii="Times New Roman" w:eastAsia="Calibri" w:hAnsi="Times New Roman" w:cs="Times New Roman"/>
                <w:szCs w:val="24"/>
              </w:rPr>
              <w:t>На поведение и развитие</w:t>
            </w:r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73">
              <w:rPr>
                <w:rFonts w:ascii="Times New Roman" w:eastAsia="Calibri" w:hAnsi="Times New Roman" w:cs="Times New Roman"/>
                <w:szCs w:val="24"/>
              </w:rPr>
              <w:t>личности.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концепция организации </w:t>
            </w:r>
            <w:proofErr w:type="spell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Доработка простран</w:t>
            </w:r>
            <w:proofErr w:type="gramStart"/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 дл</w:t>
            </w:r>
            <w:proofErr w:type="gramEnd"/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 проведения линеек согласно методическим рекомендациям.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Заместитель директора по УВР педагоги дополнительного образования</w:t>
            </w:r>
            <w:proofErr w:type="gramStart"/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., </w:t>
            </w:r>
            <w:proofErr w:type="gramEnd"/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советник директора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3F0B73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F0B7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Организация рабочего места Оснащение рабочих мест </w:t>
            </w:r>
            <w:proofErr w:type="gramStart"/>
            <w:r w:rsidRPr="003F0B73">
              <w:rPr>
                <w:rFonts w:ascii="Times New Roman" w:eastAsia="Calibri" w:hAnsi="Times New Roman" w:cs="Times New Roman"/>
                <w:sz w:val="20"/>
                <w:szCs w:val="24"/>
              </w:rPr>
              <w:t>эргономичными</w:t>
            </w:r>
            <w:proofErr w:type="gramEnd"/>
            <w:r w:rsidRPr="003F0B7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</w:t>
            </w:r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73">
              <w:rPr>
                <w:rFonts w:ascii="Times New Roman" w:eastAsia="Calibri" w:hAnsi="Times New Roman" w:cs="Times New Roman"/>
                <w:sz w:val="20"/>
                <w:szCs w:val="24"/>
              </w:rPr>
              <w:t>организационными вспомогательными средствами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 (узнаваемый стиль)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Разработка </w:t>
            </w:r>
            <w:proofErr w:type="spellStart"/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мерчей</w:t>
            </w:r>
            <w:proofErr w:type="spellEnd"/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gramStart"/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собственного</w:t>
            </w:r>
            <w:proofErr w:type="gramEnd"/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месенджера</w:t>
            </w:r>
            <w:proofErr w:type="spellEnd"/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</w:t>
            </w:r>
            <w:proofErr w:type="spellStart"/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стикеров</w:t>
            </w:r>
            <w:proofErr w:type="spellEnd"/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(футболки, значки).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Школьная команда, команда </w:t>
            </w:r>
            <w:proofErr w:type="gramStart"/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обучающихся</w:t>
            </w:r>
            <w:proofErr w:type="gramEnd"/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творческая группа, 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A73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Единая ориентация </w:t>
            </w:r>
            <w:proofErr w:type="gramStart"/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в</w:t>
            </w:r>
            <w:proofErr w:type="gramEnd"/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восприятии</w:t>
            </w:r>
            <w:proofErr w:type="gramEnd"/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как внутри нее, так и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вовне. Чувство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принадлежности к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организации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текста и музыки для гимна школы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школы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Школьная команда, команда </w:t>
            </w:r>
            <w:proofErr w:type="gramStart"/>
            <w:r w:rsidRPr="00C70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C701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творческая группа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на единство и корпоративность.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 с государственной символикой в классных кабинетах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уголков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A73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Cs w:val="24"/>
              </w:rPr>
              <w:t>Патриотическое воспитание. Положительное влияние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Cs w:val="24"/>
              </w:rPr>
              <w:t>На поведение и развитие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Cs w:val="24"/>
              </w:rPr>
              <w:t>личности.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«Орлята России»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по воспитанию 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Cs w:val="24"/>
              </w:rPr>
              <w:t>Патриотическое воспитание. Положительное влияние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Cs w:val="24"/>
              </w:rPr>
              <w:t>На поведение и развитие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Cs w:val="24"/>
              </w:rPr>
              <w:t>личности.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 детских и молодежных общественных объединений («</w:t>
            </w:r>
            <w:proofErr w:type="spell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«Большая перемена»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«Первые»</w:t>
            </w: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«Большая перемена»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Cs w:val="24"/>
              </w:rPr>
              <w:t>Патриотическое воспитание. Положительное влияние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Cs w:val="24"/>
              </w:rPr>
              <w:t>На поведение и развитие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Cs w:val="24"/>
              </w:rPr>
              <w:t>личности.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 в сфере воспитания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подготовка, повышение квалификации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F0B73">
              <w:rPr>
                <w:rFonts w:ascii="Times New Roman" w:eastAsia="Calibri" w:hAnsi="Times New Roman" w:cs="Times New Roman"/>
                <w:sz w:val="20"/>
                <w:szCs w:val="24"/>
              </w:rPr>
              <w:t>Система общих для всего персонала организации ценностных ориентаций и норм. Подготовка и повышение квалификации кадров; тренинг и семинары; планирование карьеры, перспективные программы формирования структуры кадров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тематические смены в школьном лагере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Ежегодно реализуется тематическая программа летнего отдыха детей, разработка краткосрочных программ для разновозрастных групп.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3F0B73" w:rsidRDefault="00A7384F" w:rsidP="009762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F0B73">
              <w:rPr>
                <w:rFonts w:ascii="Times New Roman" w:eastAsia="Calibri" w:hAnsi="Times New Roman" w:cs="Times New Roman"/>
                <w:szCs w:val="24"/>
              </w:rPr>
              <w:t>Система участия.</w:t>
            </w:r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73">
              <w:rPr>
                <w:rFonts w:ascii="Times New Roman" w:eastAsia="Calibri" w:hAnsi="Times New Roman" w:cs="Times New Roman"/>
                <w:szCs w:val="24"/>
              </w:rPr>
              <w:t>Участие работников в получении результата, работа на профориентацию, имидж школы.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«ПРОФОРИЕНТАЦИЯ»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регионами </w:t>
            </w:r>
            <w:proofErr w:type="spell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сервисов и программ, аккредитованных на </w:t>
            </w: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федеральном уровне, </w:t>
            </w:r>
            <w:proofErr w:type="spell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сонаправленных</w:t>
            </w:r>
            <w:proofErr w:type="spell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комплексом мероприятий проекта "Билет в будущее"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Включение в реестр, организация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директора, педагоги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Внутриорганизационная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мобильность и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применение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профессиональной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квалификации.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Самостоятельность и</w:t>
            </w:r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инициативность.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с партнерами-предприятиями, организациями, представляющими площадку для организации профориентации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директора, педагоги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Cs w:val="24"/>
              </w:rPr>
              <w:t>Система участия.</w:t>
            </w:r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Cs w:val="24"/>
              </w:rPr>
              <w:t>Участие работников в получении результата, работа на профориентацию, имидж школы.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блоки, внедренные в учебные предметы, тематические классные часы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Региональная инновационная площадка "Формирование профессионального самоопределения старшеклассников в условиях </w:t>
            </w:r>
            <w:proofErr w:type="spellStart"/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техносферной</w:t>
            </w:r>
            <w:proofErr w:type="spellEnd"/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образовательной среды современной школы" и через реализацию модуля "Профориентация" программы воспитания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директора, педагоги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A73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Система участия.</w:t>
            </w:r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работников в получении результата, работа на профориентацию, имидж школы. Инновационная деятельность, один из пунктов для получения КК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Внеклассная проектно-исследовательская деятельность, связанная с реальными жизненными/производственными задачами и т.д.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Профпробы</w:t>
            </w:r>
            <w:proofErr w:type="spell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нях</w:t>
            </w: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открытых дверей 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директора, педагоги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Система участия.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Участие работников в получении результата, работа на профориентацию, имидж школы. Инновационная деятельность, один из пунктов для получения ВКК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на платформе bvbinfo.ru в рамках проекта "Билет в будущее"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Являемся участниками просмотра уроков, организованных на региональном и Всероссийском уровнях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директора, педагоги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A73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4-2026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Система участия.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Участие работников в получении результата, работа на профориентацию, имидж школы. Инновационная деятельность, один из пунктов для получения ВКК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школьников в ежегодной многоуровневой онлайн-диагностике на платформе bvbinfo.ru в рамках проекта "Билет в </w:t>
            </w:r>
            <w:proofErr w:type="spell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будующее</w:t>
            </w:r>
            <w:proofErr w:type="spell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6-11 классы</w:t>
            </w:r>
            <w:proofErr w:type="gramEnd"/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в перспективе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директора, педагоги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Система участия.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Участие работников в получении результата, работа на профориентацию, имидж школы. Инновационная деятельность, один из пунктов для  получения ВКК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профобучения</w:t>
            </w:r>
            <w:proofErr w:type="spell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девятиклассников на базе колледжей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Учреждения профессионального образования, планируется организовать сетевое взаимодействие.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директора, педагоги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Система участия.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Участие работников в получении результата, работа на профориентацию, имидж школы. Инновационная деятельность, один из пунктов для получения ВКК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школьников в мультимедийной выставке-практикуме "Лаборатория будущего" (на базе исторических парков "Россия - моя история") в рамках проекта "Билет в будущее"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школы в реестр участников проекта на региональном уровне.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директора, педагоги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Идентификация с организацией.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Образ организации в глазах персонала и внешнего мира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фестивале профессий в рамках проекта "Билет в будущее"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Включение школы в реестр участников проекта на региональном уровне.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директора, педагоги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Система участия.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Участие работников в получении результата, работа на профориентацию, имидж </w:t>
            </w: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школы.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смене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2C1BE4" w:rsidRDefault="00A7384F" w:rsidP="0097620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1B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Включение школы в реестр участников проекта на региональном уровне.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директора, педагоги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Система участия.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Участие работников в получении результата, работа на профориентацию, имидж школы.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 профессионально-практической направленности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2C1BE4" w:rsidRDefault="00A7384F" w:rsidP="0097620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1B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Включение школы в реестр участников проекта на региональном уровне.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директора, педагоги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Установка на корпоративность в поведении. Ориентация на соотнесение затрат и результата, готовность к риску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профильных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техноотрядах</w:t>
            </w:r>
            <w:proofErr w:type="spellEnd"/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2C1BE4" w:rsidRDefault="00A7384F" w:rsidP="0097620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1B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Включение школы в реестр участников проекта на региональном уровне.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директора, педагоги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Система участия.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Участие работников в получении результата, работа на профориентацию, имидж школы.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системы профильных элективных курсов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Увеличение количества и соответственно возможность выбора.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директора, педагоги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2024-2026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Система участия.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Участие работников в получении результата, работа на </w:t>
            </w:r>
            <w:proofErr w:type="spellStart"/>
            <w:proofErr w:type="gramStart"/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проф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ориентацию</w:t>
            </w:r>
            <w:proofErr w:type="gramEnd"/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, имидж школы.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педагогов по программе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педагогов-навигаторов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квалификации, обучение 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директора, педагоги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Социальная ответственность по отношению к другим.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Повышение трудовой активности.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Подготовка и повышение квалификации кадров; тренинг и семинары; планирование карьеры, перспективные программы формирования структуры кадров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«УЧИТЕЛЬ»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Единое штатное расписание (методические рекомендации)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директора, педагоги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A73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Единая ориентация </w:t>
            </w:r>
            <w:proofErr w:type="gramStart"/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в</w:t>
            </w:r>
            <w:proofErr w:type="gramEnd"/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восприятии</w:t>
            </w:r>
            <w:proofErr w:type="gramEnd"/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организации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как внутри нее, так и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вовне.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школьных команд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директора, педагоги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A73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Единая ориентация </w:t>
            </w:r>
            <w:proofErr w:type="gramStart"/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в</w:t>
            </w:r>
            <w:proofErr w:type="gramEnd"/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восприятии</w:t>
            </w:r>
            <w:proofErr w:type="gramEnd"/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организации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как внутри нее, так и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вовне. Чувство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принадлеж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ности</w:t>
            </w:r>
            <w:proofErr w:type="spellEnd"/>
            <w:proofErr w:type="gramEnd"/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организации.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Подготовка и повышение квалификации кадров; тренинг и семинары; планирование карьеры, перспективные программы формирования структуры кадров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наставничества (методические рекомендации)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наставничества по всем направлениям 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директора, педагоги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A73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Единая ориентация </w:t>
            </w:r>
            <w:proofErr w:type="gramStart"/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в</w:t>
            </w:r>
            <w:proofErr w:type="gramEnd"/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восприятии</w:t>
            </w:r>
            <w:proofErr w:type="gramEnd"/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организации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как внутри нее, так и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вовне. Чувство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принадлежности </w:t>
            </w:r>
            <w:proofErr w:type="gramStart"/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к</w:t>
            </w:r>
            <w:proofErr w:type="gramEnd"/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организации.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Единая ориентация в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восприятии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как внутри нее, так и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вовне.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конкурсном движении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Активизация, мотивация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директора, педагоги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A73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Система участия.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Понимание и признание целей деятельности организации.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Ориентация </w:t>
            </w:r>
            <w:proofErr w:type="gramStart"/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на</w:t>
            </w:r>
            <w:proofErr w:type="gramEnd"/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перспективу.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«ШКОЛЬНЫЙ КЛИМАТ»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</w:rPr>
            </w:pPr>
            <w:r w:rsidRPr="00922DD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локальных нормативных актов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локальных нормативных актов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директора, педагоги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Единая ориентация </w:t>
            </w:r>
            <w:proofErr w:type="gramStart"/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восприятии</w:t>
            </w:r>
            <w:proofErr w:type="gramEnd"/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как внутри нее, так и</w:t>
            </w:r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вовне. Чувство</w:t>
            </w:r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принадлежности </w:t>
            </w:r>
            <w:proofErr w:type="gramStart"/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</w:rPr>
            </w:pPr>
            <w:r w:rsidRPr="00922D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деятельности педагога-психолога и социального педагога в соответствии с профессиональными стандартами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директора, педагоги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A738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922DD3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общих для всего персонала организации ценностных ориентаций и норм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</w:rPr>
            </w:pPr>
            <w:r w:rsidRPr="00922DD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сопровождения в соответствии с Концепцией развития психологической службы в системе образования Российской Федерации на период до 2026 года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01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Внедрение концепции развития психологической службы в системе образования РФ на период до 2026 года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директора, педагоги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A738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922DD3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общих для всего персонала организации ценностных ориентаций и норм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</w:rPr>
            </w:pPr>
            <w:r w:rsidRPr="00922DD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отдыха (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полного дня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группы продленного дня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директора, педагоги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A738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922DD3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Технические и организационные вспомогательные средства; физиологические и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психологические элементы </w:t>
            </w: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условий труда (эргономика), цветовое оформление и т. д.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</w:rPr>
            </w:pPr>
            <w:r w:rsidRPr="00922DD3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Креативное пространство (разгрузка, игры, общение)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-зоны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директора, педагоги </w:t>
            </w:r>
            <w:proofErr w:type="gram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A738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922DD3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Технические и организационные вспомогательные средства; физиологические и</w:t>
            </w:r>
          </w:p>
          <w:p w:rsidR="00A7384F" w:rsidRPr="00C7016C" w:rsidRDefault="00A7384F" w:rsidP="0097620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016C">
              <w:rPr>
                <w:rFonts w:ascii="Times New Roman" w:eastAsia="Calibri" w:hAnsi="Times New Roman" w:cs="Times New Roman"/>
                <w:sz w:val="20"/>
                <w:szCs w:val="24"/>
              </w:rPr>
              <w:t>психологические элементы условий труда (эргономика), цветовое оформление и т. д.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«ОБРАЗОВАТЕЛЬНАЯ СРЕДА»</w:t>
            </w:r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ФГИС «Моя школа»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ФГИС «Моя школа»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Цифровизация</w:t>
            </w:r>
            <w:proofErr w:type="spellEnd"/>
          </w:p>
        </w:tc>
      </w:tr>
      <w:tr w:rsidR="00A7384F" w:rsidRPr="00922DD3" w:rsidTr="009762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ИКОП «</w:t>
            </w:r>
            <w:proofErr w:type="spell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базе ИКОП («</w:t>
            </w:r>
            <w:proofErr w:type="spellStart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профессиональных сообществ педагогов для обмена опытом и помощи начинающим учителям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F" w:rsidRPr="00922DD3" w:rsidRDefault="00A7384F" w:rsidP="00976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2DD3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Цифровизация</w:t>
            </w:r>
            <w:proofErr w:type="spellEnd"/>
          </w:p>
        </w:tc>
      </w:tr>
    </w:tbl>
    <w:p w:rsidR="00A7384F" w:rsidRPr="007C3589" w:rsidRDefault="00A7384F" w:rsidP="00A7384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201" w:rsidRDefault="00216B91"/>
    <w:sectPr w:rsidR="00C07201" w:rsidSect="00A738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74"/>
    <w:rsid w:val="00216B91"/>
    <w:rsid w:val="004B4174"/>
    <w:rsid w:val="0070651E"/>
    <w:rsid w:val="00A7384F"/>
    <w:rsid w:val="00B9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7384F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738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7384F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73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2024-01-29T11:14:00Z</dcterms:created>
  <dcterms:modified xsi:type="dcterms:W3CDTF">2024-01-29T11:29:00Z</dcterms:modified>
</cp:coreProperties>
</file>